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Bayesian</w:t>
      </w:r>
      <w:r>
        <w:t xml:space="preserve"> </w:t>
      </w:r>
      <w:r>
        <w:t xml:space="preserve">Statistics</w:t>
      </w:r>
      <w:r>
        <w:t xml:space="preserve"> </w:t>
      </w:r>
      <w:r>
        <w:t xml:space="preserve">and</w:t>
      </w:r>
      <w:r>
        <w:t xml:space="preserve"> </w:t>
      </w:r>
      <w:r>
        <w:t xml:space="preserve">Computing</w:t>
      </w:r>
    </w:p>
    <w:p>
      <w:pPr>
        <w:pStyle w:val="Subtitle"/>
      </w:pPr>
      <w:r>
        <w:t xml:space="preserve">Lecture</w:t>
      </w:r>
      <w:r>
        <w:t xml:space="preserve"> </w:t>
      </w:r>
      <w:r>
        <w:t xml:space="preserve">6:</w:t>
      </w:r>
      <w:r>
        <w:t xml:space="preserve"> </w:t>
      </w:r>
      <w:r>
        <w:t xml:space="preserve">Reproducible</w:t>
      </w:r>
      <w:r>
        <w:t xml:space="preserve"> </w:t>
      </w:r>
      <w:r>
        <w:t xml:space="preserve">learning</w:t>
      </w:r>
      <w:r>
        <w:t xml:space="preserve"> </w:t>
      </w:r>
      <w:r>
        <w:t xml:space="preserve">via</w:t>
      </w:r>
      <w:r>
        <w:t xml:space="preserve"> </w:t>
      </w:r>
      <w:r>
        <w:rPr>
          <w:rStyle w:val="VerbatimChar"/>
        </w:rPr>
        <w:t xml:space="preserve">rmarkdown</w:t>
      </w:r>
    </w:p>
    <w:p>
      <w:pPr>
        <w:pStyle w:val="Author"/>
      </w:pPr>
      <w:r>
        <w:t xml:space="preserve">Yanfei</w:t>
      </w:r>
      <w:r>
        <w:t xml:space="preserve"> </w:t>
      </w:r>
      <w:r>
        <w:t xml:space="preserve">Kang</w:t>
      </w:r>
    </w:p>
    <w:p>
      <w:pPr>
        <w:pStyle w:val="Date"/>
      </w:pPr>
      <w:r>
        <w:t xml:space="preserve">2020/02/10</w:t>
      </w:r>
      <w:r>
        <w:t xml:space="preserve"> </w:t>
      </w:r>
      <w:r>
        <w:t xml:space="preserve">(updated:</w:t>
      </w:r>
      <w:r>
        <w:t xml:space="preserve"> </w:t>
      </w:r>
      <w:r>
        <w:t xml:space="preserve">2021-03-01)</w:t>
      </w:r>
    </w:p>
    <w:bookmarkStart w:id="20" w:name="why-r-markdown"/>
    <w:p>
      <w:pPr>
        <w:pStyle w:val="Heading2"/>
      </w:pPr>
      <w:r>
        <w:t xml:space="preserve">Why R markdown?</w:t>
      </w:r>
    </w:p>
    <w:p>
      <w:pPr>
        <w:numPr>
          <w:ilvl w:val="0"/>
          <w:numId w:val="1001"/>
        </w:numPr>
        <w:pStyle w:val="Compact"/>
      </w:pPr>
      <w:r>
        <w:t xml:space="preserve">Much</w:t>
      </w:r>
      <w:r>
        <w:t xml:space="preserve"> </w:t>
      </w:r>
      <w:r>
        <w:rPr>
          <w:b/>
        </w:rPr>
        <w:t xml:space="preserve">easier</w:t>
      </w:r>
      <w:r>
        <w:t xml:space="preserve"> </w:t>
      </w:r>
      <w:r>
        <w:rPr>
          <w:i/>
        </w:rPr>
        <w:t xml:space="preserve">syntax</w:t>
      </w:r>
      <w:r>
        <w:t xml:space="preserve"> </w:t>
      </w:r>
      <w:r>
        <w:rPr>
          <w:strike/>
        </w:rPr>
        <w:t xml:space="preserve">syntax</w:t>
      </w:r>
      <w:r>
        <w:t xml:space="preserve"> </w:t>
      </w:r>
      <w:r>
        <w:t xml:space="preserve">than LaTex or Html</w:t>
      </w:r>
    </w:p>
    <w:p>
      <w:pPr>
        <w:numPr>
          <w:ilvl w:val="0"/>
          <w:numId w:val="1001"/>
        </w:numPr>
        <w:pStyle w:val="Compact"/>
      </w:pPr>
      <w:r>
        <w:t xml:space="preserve">Dynamic: easy to update and work with the R codes</w:t>
      </w:r>
    </w:p>
    <w:p>
      <w:pPr>
        <w:numPr>
          <w:ilvl w:val="0"/>
          <w:numId w:val="1001"/>
        </w:numPr>
        <w:pStyle w:val="Compact"/>
      </w:pPr>
      <w:r>
        <w:t xml:space="preserve">Multiple output formats</w:t>
      </w:r>
    </w:p>
    <w:p>
      <w:pPr>
        <w:numPr>
          <w:ilvl w:val="0"/>
          <w:numId w:val="1001"/>
        </w:numPr>
        <w:pStyle w:val="Compact"/>
      </w:pPr>
      <w:r>
        <w:t xml:space="preserve">Makes presentation easy</w:t>
      </w:r>
    </w:p>
    <w:p>
      <w:pPr>
        <w:numPr>
          <w:ilvl w:val="0"/>
          <w:numId w:val="1001"/>
        </w:numPr>
        <w:pStyle w:val="Compact"/>
      </w:pPr>
      <w:r>
        <w:t xml:space="preserve">Keep me (and my group) organized of weekly research progress reports, slides, papers etc.</w:t>
      </w:r>
    </w:p>
    <w:bookmarkEnd w:id="20"/>
    <w:bookmarkStart w:id="22" w:name="header-1"/>
    <w:p>
      <w:pPr>
        <w:pStyle w:val="Heading2"/>
      </w:pPr>
      <w:r>
        <w:t xml:space="preserve">Header 1</w:t>
      </w:r>
    </w:p>
    <w:bookmarkStart w:id="21" w:name="header-2"/>
    <w:p>
      <w:pPr>
        <w:pStyle w:val="Heading3"/>
      </w:pPr>
      <w:r>
        <w:t xml:space="preserve">Header 2</w:t>
      </w:r>
    </w:p>
    <w:bookmarkEnd w:id="21"/>
    <w:bookmarkEnd w:id="22"/>
    <w:bookmarkStart w:id="25" w:name="creation-of-lists"/>
    <w:p>
      <w:pPr>
        <w:pStyle w:val="Heading2"/>
      </w:pPr>
      <w:r>
        <w:t xml:space="preserve">Creation of lists</w:t>
      </w:r>
    </w:p>
    <w:bookmarkStart w:id="23" w:name="unordered"/>
    <w:p>
      <w:pPr>
        <w:pStyle w:val="Heading3"/>
      </w:pPr>
      <w:r>
        <w:t xml:space="preserve">unordered</w:t>
      </w:r>
    </w:p>
    <w:p>
      <w:pPr>
        <w:numPr>
          <w:ilvl w:val="0"/>
          <w:numId w:val="1002"/>
        </w:numPr>
        <w:pStyle w:val="Compact"/>
      </w:pPr>
      <w:r>
        <w:t xml:space="preserve">Item 1</w:t>
      </w:r>
    </w:p>
    <w:p>
      <w:pPr>
        <w:numPr>
          <w:ilvl w:val="0"/>
          <w:numId w:val="1002"/>
        </w:numPr>
        <w:pStyle w:val="Compact"/>
      </w:pPr>
      <w:r>
        <w:t xml:space="preserve">Item 2</w:t>
      </w:r>
    </w:p>
    <w:bookmarkEnd w:id="23"/>
    <w:bookmarkStart w:id="24" w:name="ordered"/>
    <w:p>
      <w:pPr>
        <w:pStyle w:val="Heading3"/>
      </w:pPr>
      <w:r>
        <w:t xml:space="preserve">ordered</w:t>
      </w:r>
    </w:p>
    <w:p>
      <w:pPr>
        <w:numPr>
          <w:ilvl w:val="0"/>
          <w:numId w:val="1003"/>
        </w:numPr>
        <w:pStyle w:val="Compact"/>
      </w:pPr>
      <w:r>
        <w:t xml:space="preserve">Item 1</w:t>
      </w:r>
    </w:p>
    <w:p>
      <w:pPr>
        <w:numPr>
          <w:ilvl w:val="0"/>
          <w:numId w:val="1003"/>
        </w:numPr>
        <w:pStyle w:val="Compact"/>
      </w:pPr>
      <w:r>
        <w:t xml:space="preserve">Item 2</w:t>
      </w:r>
    </w:p>
    <w:p>
      <w:pPr>
        <w:numPr>
          <w:ilvl w:val="1"/>
          <w:numId w:val="1004"/>
        </w:numPr>
        <w:pStyle w:val="Compact"/>
      </w:pPr>
      <w:r>
        <w:t xml:space="preserve">item 2a</w:t>
      </w:r>
    </w:p>
    <w:p>
      <w:pPr>
        <w:numPr>
          <w:ilvl w:val="1"/>
          <w:numId w:val="1004"/>
        </w:numPr>
        <w:pStyle w:val="Compact"/>
      </w:pPr>
      <w:r>
        <w:t xml:space="preserve">item 2b</w:t>
      </w:r>
    </w:p>
    <w:bookmarkEnd w:id="24"/>
    <w:bookmarkEnd w:id="25"/>
    <w:bookmarkStart w:id="26" w:name="inline-codes"/>
    <w:p>
      <w:pPr>
        <w:pStyle w:val="Heading2"/>
      </w:pPr>
      <w:r>
        <w:t xml:space="preserve">Inline codes</w:t>
      </w:r>
    </w:p>
    <w:p>
      <w:pPr>
        <w:pStyle w:val="FirstParagraph"/>
      </w:pPr>
      <w:r>
        <w:t xml:space="preserve">Write inline</w:t>
      </w:r>
      <w:r>
        <w:t xml:space="preserve"> </w:t>
      </w:r>
      <w:r>
        <w:rPr>
          <w:b/>
        </w:rPr>
        <w:t xml:space="preserve">R</w:t>
      </w:r>
      <w:r>
        <w:t xml:space="preserve"> </w:t>
      </w:r>
      <w:r>
        <w:t xml:space="preserve">code using backtick quotes:</w:t>
      </w:r>
      <w:r>
        <w:t xml:space="preserve"> </w:t>
      </w:r>
      <w:r>
        <w:rPr>
          <w:rStyle w:val="VerbatimChar"/>
        </w:rPr>
        <w:t xml:space="preserve">forecast()</w:t>
      </w:r>
      <w:r>
        <w:t xml:space="preserve">.</w:t>
      </w:r>
    </w:p>
    <w:bookmarkEnd w:id="26"/>
    <w:bookmarkStart w:id="27" w:name="equations"/>
    <w:p>
      <w:pPr>
        <w:pStyle w:val="Heading2"/>
      </w:pPr>
      <w:r>
        <w:t xml:space="preserve">Equations</w:t>
      </w:r>
    </w:p>
    <w:p>
      <w:pPr>
        <w:numPr>
          <w:ilvl w:val="0"/>
          <w:numId w:val="1005"/>
        </w:numPr>
        <w:pStyle w:val="Compact"/>
      </w:pPr>
      <m:oMath>
        <m:r>
          <m:t>x</m:t>
        </m:r>
        <m:r>
          <m:t>+</m:t>
        </m:r>
        <m:r>
          <m:t>y</m:t>
        </m:r>
        <m:r>
          <m:t>=</m:t>
        </m:r>
        <m:r>
          <m:t>z</m:t>
        </m:r>
      </m:oMath>
      <w:r>
        <w:t xml:space="preserve"> </w:t>
      </w:r>
      <w:r>
        <w:t xml:space="preserve">for inline equations</w:t>
      </w:r>
    </w:p>
    <w:p>
      <w:pPr>
        <w:pStyle w:val="Compact"/>
      </w:pPr>
      <m:oMathPara>
        <m:oMathParaPr>
          <m:jc m:val="center"/>
        </m:oMathParaPr>
        <m:oMath>
          <m:sSup>
            <m:e>
              <m:r>
                <m:t>x</m:t>
              </m:r>
            </m:e>
            <m:sup>
              <m:r>
                <m:t>2</m:t>
              </m:r>
            </m:sup>
          </m:sSup>
          <m:r>
            <m:t>+</m:t>
          </m:r>
          <m:rad>
            <m:radPr>
              <m:degHide m:val="1"/>
            </m:radPr>
            <m:deg/>
            <m:e>
              <m:r>
                <m:t>(</m:t>
              </m:r>
              <m:r>
                <m:t>y</m:t>
              </m:r>
              <m:r>
                <m:t>)</m:t>
              </m:r>
            </m:e>
          </m:rad>
          <m:r>
            <m:t>=</m:t>
          </m:r>
          <m:r>
            <m:t>ϵ</m:t>
          </m:r>
        </m:oMath>
      </m:oMathPara>
    </w:p>
    <w:bookmarkEnd w:id="27"/>
    <w:bookmarkStart w:id="30" w:name="hyperlink"/>
    <w:p>
      <w:pPr>
        <w:pStyle w:val="Heading2"/>
      </w:pPr>
      <w:r>
        <w:t xml:space="preserve">Hyperlink</w:t>
      </w:r>
    </w:p>
    <w:p>
      <w:pPr>
        <w:numPr>
          <w:ilvl w:val="0"/>
          <w:numId w:val="1006"/>
        </w:numPr>
      </w:pPr>
      <w:hyperlink r:id="rId28">
        <w:r>
          <w:rPr>
            <w:rStyle w:val="Hyperlink"/>
          </w:rPr>
          <w:t xml:space="preserve">R markdown website</w:t>
        </w:r>
      </w:hyperlink>
    </w:p>
    <w:p>
      <w:pPr>
        <w:numPr>
          <w:ilvl w:val="0"/>
          <w:numId w:val="1006"/>
        </w:numPr>
      </w:pPr>
      <w:hyperlink r:id="rId29">
        <w:r>
          <w:rPr>
            <w:rStyle w:val="Hyperlink"/>
          </w:rPr>
          <w:t xml:space="preserve">R markdown guide</w:t>
        </w:r>
      </w:hyperlink>
    </w:p>
    <w:p>
      <w:r>
        <w:pict>
          <v:rect style="width:0;height:1.5pt" o:hralign="center" o:hrstd="t" o:hr="t"/>
        </w:pict>
      </w:r>
    </w:p>
    <w:bookmarkEnd w:id="30"/>
    <w:bookmarkStart w:id="31" w:name="r-code-with-errors"/>
    <w:p>
      <w:pPr>
        <w:pStyle w:val="Heading2"/>
      </w:pPr>
      <w:r>
        <w:t xml:space="preserve">R code with errors</w:t>
      </w:r>
    </w:p>
    <w:p>
      <w:pPr>
        <w:pStyle w:val="SourceCode"/>
      </w:pPr>
      <w:r>
        <w:rPr>
          <w:rStyle w:val="NormalTok"/>
        </w:rPr>
        <w:t xml:space="preserve">x </w:t>
      </w:r>
      <w:r>
        <w:rPr>
          <w:rStyle w:val="OperatorTok"/>
        </w:rPr>
        <w:t xml:space="preserve">&gt;</w:t>
      </w:r>
      <w:r>
        <w:rPr>
          <w:rStyle w:val="StringTok"/>
        </w:rPr>
        <w:t xml:space="preserve"> </w:t>
      </w:r>
      <w:r>
        <w:rPr>
          <w:rStyle w:val="DecValTok"/>
        </w:rPr>
        <w:t xml:space="preserve">1</w:t>
      </w:r>
    </w:p>
    <w:p>
      <w:pPr>
        <w:pStyle w:val="SourceCode"/>
      </w:pPr>
      <w:r>
        <w:rPr>
          <w:rStyle w:val="VerbatimChar"/>
        </w:rPr>
        <w:t xml:space="preserve">## Error in eval(expr, envir, enclos): object 'x' not found</w:t>
      </w:r>
    </w:p>
    <w:bookmarkEnd w:id="31"/>
    <w:bookmarkStart w:id="32" w:name="r-code-chunks-with-plot"/>
    <w:p>
      <w:pPr>
        <w:pStyle w:val="Heading2"/>
      </w:pPr>
      <w:r>
        <w:t xml:space="preserve">R code chunks with plot</w:t>
      </w:r>
    </w:p>
    <w:p>
      <w:pPr>
        <w:pStyle w:val="FirstParagraph"/>
      </w:pPr>
      <w:r>
        <w:t xml:space="preserve">See</w:t>
      </w:r>
      <w:r>
        <w:t xml:space="preserve"> </w:t>
      </w:r>
      <w:r>
        <w:t xml:space="preserve">Hong, Pinson, and Fan (2014)</w:t>
      </w:r>
      <w:r>
        <w:t xml:space="preserve">.</w:t>
      </w:r>
    </w:p>
    <w:p>
      <w:pPr>
        <w:pStyle w:val="SourceCode"/>
      </w:pPr>
      <w:r>
        <w:rPr>
          <w:rStyle w:val="KeywordTok"/>
        </w:rPr>
        <w:t xml:space="preserve">library</w:t>
      </w:r>
      <w:r>
        <w:rPr>
          <w:rStyle w:val="NormalTok"/>
        </w:rPr>
        <w:t xml:space="preserve">(tscompdata)</w:t>
      </w:r>
      <w:r>
        <w:br/>
      </w:r>
      <w:r>
        <w:rPr>
          <w:rStyle w:val="KeywordTok"/>
        </w:rPr>
        <w:t xml:space="preserve">library</w:t>
      </w:r>
      <w:r>
        <w:rPr>
          <w:rStyle w:val="NormalTok"/>
        </w:rPr>
        <w:t xml:space="preserve">(ggplot2)</w:t>
      </w:r>
      <w:r>
        <w:br/>
      </w:r>
      <w:r>
        <w:rPr>
          <w:rStyle w:val="KeywordTok"/>
        </w:rPr>
        <w:t xml:space="preserve">library</w:t>
      </w:r>
      <w:r>
        <w:rPr>
          <w:rStyle w:val="NormalTok"/>
        </w:rPr>
        <w:t xml:space="preserve">(forecast)</w:t>
      </w:r>
      <w:r>
        <w:br/>
      </w:r>
      <w:r>
        <w:rPr>
          <w:rStyle w:val="KeywordTok"/>
        </w:rPr>
        <w:t xml:space="preserve">autoplot</w:t>
      </w:r>
      <w:r>
        <w:rPr>
          <w:rStyle w:val="NormalTok"/>
        </w:rPr>
        <w:t xml:space="preserve">(gefcom2012_temp</w:t>
      </w:r>
      <w:r>
        <w:rPr>
          <w:rStyle w:val="OperatorTok"/>
        </w:rPr>
        <w:t xml:space="preserve">$</w:t>
      </w:r>
      <w:r>
        <w:rPr>
          <w:rStyle w:val="StringTok"/>
        </w:rPr>
        <w:t xml:space="preserve">`</w:t>
      </w:r>
      <w:r>
        <w:rPr>
          <w:rStyle w:val="DataTypeTok"/>
        </w:rPr>
        <w:t xml:space="preserve">1</w:t>
      </w:r>
      <w:r>
        <w:rPr>
          <w:rStyle w:val="StringTok"/>
        </w:rPr>
        <w:t xml:space="preserve">`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+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ggtitle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"Temperature"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+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xlab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"Time"</w:t>
      </w:r>
      <w:r>
        <w:rPr>
          <w:rStyle w:val="NormalTok"/>
        </w:rPr>
        <w:t xml:space="preserve">)</w:t>
      </w:r>
    </w:p>
    <w:bookmarkEnd w:id="32"/>
    <w:bookmarkStart w:id="33" w:name="interactive-plots"/>
    <w:p>
      <w:pPr>
        <w:pStyle w:val="Heading2"/>
      </w:pPr>
      <w:r>
        <w:t xml:space="preserve">Interactive plots</w:t>
      </w:r>
    </w:p>
    <w:p>
      <w:pPr>
        <w:pStyle w:val="FirstParagraph"/>
      </w:pPr>
      <w:r>
        <w:t xml:space="preserve">You can use interactive plots for if you output html documents.</w:t>
      </w:r>
    </w:p>
    <w:bookmarkEnd w:id="33"/>
    <w:bookmarkStart w:id="34" w:name="r-code-chunks-with-table"/>
    <w:p>
      <w:pPr>
        <w:pStyle w:val="Heading2"/>
      </w:pPr>
      <w:r>
        <w:t xml:space="preserve">R code chunks with table</w:t>
      </w:r>
    </w:p>
    <w:p>
      <w:pPr>
        <w:pStyle w:val="SourceCode"/>
      </w:pPr>
      <w:r>
        <w:rPr>
          <w:rStyle w:val="NormalTok"/>
        </w:rPr>
        <w:t xml:space="preserve">knitr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kable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head</w:t>
      </w:r>
      <w:r>
        <w:rPr>
          <w:rStyle w:val="NormalTok"/>
        </w:rPr>
        <w:t xml:space="preserve">(iris))</w:t>
      </w:r>
    </w:p>
    <w:tbl>
      <w:tblPr>
        <w:tblStyle w:val="Table"/>
        <w:tblW w:type="pct" w:w="0.0"/>
        <w:tblLook w:firstRow="1" w:lastRow="0" w:firstColumn="0" w:lastColumn="0" w:noHBand="0" w:noVBand="0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t xml:space="preserve">Sepal.Length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t xml:space="preserve">Sepal.Width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t xml:space="preserve">Petal.Length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t xml:space="preserve">Petal.Width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Species</w:t>
            </w:r>
          </w:p>
        </w:tc>
      </w:tr>
      <w:tr>
        <w:tc>
          <w:p>
            <w:pPr>
              <w:pStyle w:val="Compact"/>
              <w:jc w:val="right"/>
            </w:pPr>
            <w:r>
              <w:t xml:space="preserve">5.1</w:t>
            </w:r>
          </w:p>
        </w:tc>
        <w:tc>
          <w:p>
            <w:pPr>
              <w:pStyle w:val="Compact"/>
              <w:jc w:val="right"/>
            </w:pPr>
            <w:r>
              <w:t xml:space="preserve">3.5</w:t>
            </w:r>
          </w:p>
        </w:tc>
        <w:tc>
          <w:p>
            <w:pPr>
              <w:pStyle w:val="Compact"/>
              <w:jc w:val="right"/>
            </w:pPr>
            <w:r>
              <w:t xml:space="preserve">1.4</w:t>
            </w:r>
          </w:p>
        </w:tc>
        <w:tc>
          <w:p>
            <w:pPr>
              <w:pStyle w:val="Compact"/>
              <w:jc w:val="right"/>
            </w:pPr>
            <w:r>
              <w:t xml:space="preserve">0.2</w:t>
            </w:r>
          </w:p>
        </w:tc>
        <w:tc>
          <w:p>
            <w:pPr>
              <w:pStyle w:val="Compact"/>
              <w:jc w:val="left"/>
            </w:pPr>
            <w:r>
              <w:t xml:space="preserve">setosa</w:t>
            </w:r>
          </w:p>
        </w:tc>
      </w:tr>
      <w:tr>
        <w:tc>
          <w:p>
            <w:pPr>
              <w:pStyle w:val="Compact"/>
              <w:jc w:val="right"/>
            </w:pPr>
            <w:r>
              <w:t xml:space="preserve">4.9</w:t>
            </w:r>
          </w:p>
        </w:tc>
        <w:tc>
          <w:p>
            <w:pPr>
              <w:pStyle w:val="Compact"/>
              <w:jc w:val="right"/>
            </w:pPr>
            <w:r>
              <w:t xml:space="preserve">3.0</w:t>
            </w:r>
          </w:p>
        </w:tc>
        <w:tc>
          <w:p>
            <w:pPr>
              <w:pStyle w:val="Compact"/>
              <w:jc w:val="right"/>
            </w:pPr>
            <w:r>
              <w:t xml:space="preserve">1.4</w:t>
            </w:r>
          </w:p>
        </w:tc>
        <w:tc>
          <w:p>
            <w:pPr>
              <w:pStyle w:val="Compact"/>
              <w:jc w:val="right"/>
            </w:pPr>
            <w:r>
              <w:t xml:space="preserve">0.2</w:t>
            </w:r>
          </w:p>
        </w:tc>
        <w:tc>
          <w:p>
            <w:pPr>
              <w:pStyle w:val="Compact"/>
              <w:jc w:val="left"/>
            </w:pPr>
            <w:r>
              <w:t xml:space="preserve">setosa</w:t>
            </w:r>
          </w:p>
        </w:tc>
      </w:tr>
      <w:tr>
        <w:tc>
          <w:p>
            <w:pPr>
              <w:pStyle w:val="Compact"/>
              <w:jc w:val="right"/>
            </w:pPr>
            <w:r>
              <w:t xml:space="preserve">4.7</w:t>
            </w:r>
          </w:p>
        </w:tc>
        <w:tc>
          <w:p>
            <w:pPr>
              <w:pStyle w:val="Compact"/>
              <w:jc w:val="right"/>
            </w:pPr>
            <w:r>
              <w:t xml:space="preserve">3.2</w:t>
            </w:r>
          </w:p>
        </w:tc>
        <w:tc>
          <w:p>
            <w:pPr>
              <w:pStyle w:val="Compact"/>
              <w:jc w:val="right"/>
            </w:pPr>
            <w:r>
              <w:t xml:space="preserve">1.3</w:t>
            </w:r>
          </w:p>
        </w:tc>
        <w:tc>
          <w:p>
            <w:pPr>
              <w:pStyle w:val="Compact"/>
              <w:jc w:val="right"/>
            </w:pPr>
            <w:r>
              <w:t xml:space="preserve">0.2</w:t>
            </w:r>
          </w:p>
        </w:tc>
        <w:tc>
          <w:p>
            <w:pPr>
              <w:pStyle w:val="Compact"/>
              <w:jc w:val="left"/>
            </w:pPr>
            <w:r>
              <w:t xml:space="preserve">setosa</w:t>
            </w:r>
          </w:p>
        </w:tc>
      </w:tr>
      <w:tr>
        <w:tc>
          <w:p>
            <w:pPr>
              <w:pStyle w:val="Compact"/>
              <w:jc w:val="right"/>
            </w:pPr>
            <w:r>
              <w:t xml:space="preserve">4.6</w:t>
            </w:r>
          </w:p>
        </w:tc>
        <w:tc>
          <w:p>
            <w:pPr>
              <w:pStyle w:val="Compact"/>
              <w:jc w:val="right"/>
            </w:pPr>
            <w:r>
              <w:t xml:space="preserve">3.1</w:t>
            </w:r>
          </w:p>
        </w:tc>
        <w:tc>
          <w:p>
            <w:pPr>
              <w:pStyle w:val="Compact"/>
              <w:jc w:val="right"/>
            </w:pPr>
            <w:r>
              <w:t xml:space="preserve">1.5</w:t>
            </w:r>
          </w:p>
        </w:tc>
        <w:tc>
          <w:p>
            <w:pPr>
              <w:pStyle w:val="Compact"/>
              <w:jc w:val="right"/>
            </w:pPr>
            <w:r>
              <w:t xml:space="preserve">0.2</w:t>
            </w:r>
          </w:p>
        </w:tc>
        <w:tc>
          <w:p>
            <w:pPr>
              <w:pStyle w:val="Compact"/>
              <w:jc w:val="left"/>
            </w:pPr>
            <w:r>
              <w:t xml:space="preserve">setosa</w:t>
            </w:r>
          </w:p>
        </w:tc>
      </w:tr>
      <w:tr>
        <w:tc>
          <w:p>
            <w:pPr>
              <w:pStyle w:val="Compact"/>
              <w:jc w:val="right"/>
            </w:pPr>
            <w:r>
              <w:t xml:space="preserve">5.0</w:t>
            </w:r>
          </w:p>
        </w:tc>
        <w:tc>
          <w:p>
            <w:pPr>
              <w:pStyle w:val="Compact"/>
              <w:jc w:val="right"/>
            </w:pPr>
            <w:r>
              <w:t xml:space="preserve">3.6</w:t>
            </w:r>
          </w:p>
        </w:tc>
        <w:tc>
          <w:p>
            <w:pPr>
              <w:pStyle w:val="Compact"/>
              <w:jc w:val="right"/>
            </w:pPr>
            <w:r>
              <w:t xml:space="preserve">1.4</w:t>
            </w:r>
          </w:p>
        </w:tc>
        <w:tc>
          <w:p>
            <w:pPr>
              <w:pStyle w:val="Compact"/>
              <w:jc w:val="right"/>
            </w:pPr>
            <w:r>
              <w:t xml:space="preserve">0.2</w:t>
            </w:r>
          </w:p>
        </w:tc>
        <w:tc>
          <w:p>
            <w:pPr>
              <w:pStyle w:val="Compact"/>
              <w:jc w:val="left"/>
            </w:pPr>
            <w:r>
              <w:t xml:space="preserve">setosa</w:t>
            </w:r>
          </w:p>
        </w:tc>
      </w:tr>
      <w:tr>
        <w:tc>
          <w:p>
            <w:pPr>
              <w:pStyle w:val="Compact"/>
              <w:jc w:val="right"/>
            </w:pPr>
            <w:r>
              <w:t xml:space="preserve">5.4</w:t>
            </w:r>
          </w:p>
        </w:tc>
        <w:tc>
          <w:p>
            <w:pPr>
              <w:pStyle w:val="Compact"/>
              <w:jc w:val="right"/>
            </w:pPr>
            <w:r>
              <w:t xml:space="preserve">3.9</w:t>
            </w:r>
          </w:p>
        </w:tc>
        <w:tc>
          <w:p>
            <w:pPr>
              <w:pStyle w:val="Compact"/>
              <w:jc w:val="right"/>
            </w:pPr>
            <w:r>
              <w:t xml:space="preserve">1.7</w:t>
            </w:r>
          </w:p>
        </w:tc>
        <w:tc>
          <w:p>
            <w:pPr>
              <w:pStyle w:val="Compact"/>
              <w:jc w:val="right"/>
            </w:pPr>
            <w:r>
              <w:t xml:space="preserve">0.4</w:t>
            </w:r>
          </w:p>
        </w:tc>
        <w:tc>
          <w:p>
            <w:pPr>
              <w:pStyle w:val="Compact"/>
              <w:jc w:val="left"/>
            </w:pPr>
            <w:r>
              <w:t xml:space="preserve">setosa</w:t>
            </w:r>
          </w:p>
        </w:tc>
      </w:tr>
    </w:tbl>
    <w:bookmarkEnd w:id="34"/>
    <w:bookmarkStart w:id="35" w:name="plain-code-block"/>
    <w:p>
      <w:pPr>
        <w:pStyle w:val="Heading2"/>
      </w:pPr>
      <w:r>
        <w:t xml:space="preserve">Plain code block</w:t>
      </w:r>
    </w:p>
    <w:p>
      <w:pPr>
        <w:pStyle w:val="SourceCode"/>
      </w:pPr>
      <w:r>
        <w:rPr>
          <w:rStyle w:val="VerbatimChar"/>
        </w:rPr>
        <w:t xml:space="preserve">library(forecast)</w:t>
      </w:r>
      <w:r>
        <w:br/>
      </w:r>
      <w:r>
        <w:rPr>
          <w:rStyle w:val="VerbatimChar"/>
        </w:rPr>
        <w:t xml:space="preserve">library(ggplot2)</w:t>
      </w:r>
      <w:r>
        <w:br/>
      </w:r>
      <w:r>
        <w:rPr>
          <w:rStyle w:val="VerbatimChar"/>
        </w:rPr>
        <w:t xml:space="preserve">autoplot(AirPassengers)</w:t>
      </w:r>
    </w:p>
    <w:bookmarkEnd w:id="35"/>
    <w:bookmarkStart w:id="38" w:name="references"/>
    <w:p>
      <w:pPr>
        <w:pStyle w:val="Heading2"/>
      </w:pPr>
      <w:r>
        <w:t xml:space="preserve">References</w:t>
      </w:r>
    </w:p>
    <w:bookmarkStart w:id="37" w:name="refs"/>
    <w:bookmarkStart w:id="36" w:name="ref-hong2014global"/>
    <w:p>
      <w:pPr>
        <w:pStyle w:val="Bibliography"/>
      </w:pPr>
      <w:r>
        <w:t xml:space="preserve">Hong, Tao, Pierre Pinson, and Shu Fan. 2014. “Global Energy Forecasting Competition 2012.”</w:t>
      </w:r>
      <w:r>
        <w:t xml:space="preserve"> </w:t>
      </w:r>
      <w:r>
        <w:rPr>
          <w:i/>
        </w:rPr>
        <w:t xml:space="preserve">International Journal of Forecasting</w:t>
      </w:r>
      <w:r>
        <w:t xml:space="preserve"> </w:t>
      </w:r>
      <w:r>
        <w:t xml:space="preserve">30 (2): 357–63.</w:t>
      </w:r>
    </w:p>
    <w:bookmarkEnd w:id="36"/>
    <w:bookmarkEnd w:id="37"/>
    <w:bookmarkEnd w:id="38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SectionNumber">
    <w:name w:val="Section Number"/>
    <w:basedOn w:val="BodyTextChar"/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8" Target="http://rmarkdown.rstudio.com" TargetMode="External" /><Relationship Type="http://schemas.openxmlformats.org/officeDocument/2006/relationships/hyperlink" Id="rId29" Target="https://bookdown.org/yihui/rmarkdown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8" Target="http://rmarkdown.rstudio.com" TargetMode="External" /><Relationship Type="http://schemas.openxmlformats.org/officeDocument/2006/relationships/hyperlink" Id="rId29" Target="https://bookdown.org/yihui/rmarkdown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Bayesian Statistics and Computing</dc:title>
  <dc:creator>Yanfei Kang</dc:creator>
  <cp:keywords/>
  <dcterms:created xsi:type="dcterms:W3CDTF">2021-03-01T03:31:20Z</dcterms:created>
  <dcterms:modified xsi:type="dcterms:W3CDTF">2021-03-01T03:31:20Z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graphy">
    <vt:lpwstr>refs.bib</vt:lpwstr>
  </property>
  <property fmtid="{D5CDD505-2E9C-101B-9397-08002B2CF9AE}" pid="3" name="date">
    <vt:lpwstr>2020/02/10 (updated: 2021-03-01)</vt:lpwstr>
  </property>
  <property fmtid="{D5CDD505-2E9C-101B-9397-08002B2CF9AE}" pid="4" name="output">
    <vt:lpwstr/>
  </property>
  <property fmtid="{D5CDD505-2E9C-101B-9397-08002B2CF9AE}" pid="5" name="subtitle">
    <vt:lpwstr>Lecture 6: Reproducible learning via rmarkdown</vt:lpwstr>
  </property>
</Properties>
</file>